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811E0" w:rsidP="008811E0" w:rsidRDefault="008811E0" w14:paraId="4348683A" w14:textId="77777777">
      <w:pPr>
        <w:spacing w:line="360" w:lineRule="auto"/>
        <w:jc w:val="right"/>
        <w:rPr>
          <w:rFonts w:ascii="Arial" w:hAnsi="Arial" w:cs="Arial"/>
          <w:sz w:val="20"/>
          <w:szCs w:val="20"/>
        </w:rPr>
      </w:pPr>
    </w:p>
    <w:p w:rsidRPr="00483208" w:rsidR="008811E0" w:rsidP="008811E0" w:rsidRDefault="009D586C" w14:paraId="20B95944" w14:textId="50693937">
      <w:pPr>
        <w:spacing w:line="360" w:lineRule="auto"/>
        <w:jc w:val="right"/>
        <w:rPr>
          <w:rFonts w:ascii="Arial" w:hAnsi="Arial" w:cs="Arial"/>
          <w:sz w:val="20"/>
          <w:szCs w:val="20"/>
          <w:lang w:val="es-ES"/>
        </w:rPr>
      </w:pPr>
      <w:r w:rsidRPr="00483208">
        <w:rPr>
          <w:rFonts w:ascii="Arial" w:hAnsi="Arial" w:cs="Arial"/>
          <w:sz w:val="20"/>
          <w:szCs w:val="20"/>
          <w:lang w:val="es-ES"/>
        </w:rPr>
        <w:t>Lahnau, junio de 2026</w:t>
      </w:r>
      <w:r w:rsidRPr="00483208" w:rsidR="008811E0">
        <w:rPr>
          <w:rFonts w:ascii="Arial" w:hAnsi="Arial" w:cs="Arial"/>
          <w:sz w:val="20"/>
          <w:szCs w:val="20"/>
          <w:lang w:val="es-ES"/>
        </w:rPr>
        <w:t xml:space="preserve"> </w:t>
      </w:r>
    </w:p>
    <w:p w:rsidRPr="00C37F02" w:rsidR="00483208" w:rsidP="00483208" w:rsidRDefault="00483208" w14:paraId="2131C45C" w14:textId="77777777">
      <w:pPr>
        <w:rPr>
          <w:b/>
          <w:bCs/>
          <w:lang w:val="es-ES"/>
        </w:rPr>
      </w:pPr>
      <w:r w:rsidRPr="00C37F02">
        <w:rPr>
          <w:b/>
          <w:bCs/>
          <w:lang w:val="es-ES"/>
        </w:rPr>
        <w:t>«Antes consumíamos energía. Hoy la gestionamos.»</w:t>
      </w:r>
    </w:p>
    <w:p w:rsidR="00483208" w:rsidP="00483208" w:rsidRDefault="00483208" w14:paraId="6D30CB63" w14:textId="3617C942">
      <w:pPr>
        <w:rPr>
          <w:b w:val="1"/>
          <w:bCs w:val="1"/>
          <w:lang w:val="es-ES"/>
        </w:rPr>
      </w:pPr>
      <w:r w:rsidRPr="1BB04D1F" w:rsidR="00483208">
        <w:rPr>
          <w:b w:val="1"/>
          <w:bCs w:val="1"/>
          <w:lang w:val="es-ES"/>
        </w:rPr>
        <w:t>Durante 40 años, Janitza ha contribuido a dar forma a la evolución de las infraestructuras eléctricas modernas.</w:t>
      </w:r>
      <w:r w:rsidRPr="1BB04D1F" w:rsidR="00483208">
        <w:rPr>
          <w:b w:val="1"/>
          <w:bCs w:val="1"/>
          <w:lang w:val="es-ES"/>
        </w:rPr>
        <w:t xml:space="preserve"> </w:t>
      </w:r>
      <w:r w:rsidRPr="1BB04D1F" w:rsidR="00483208">
        <w:rPr>
          <w:b w:val="1"/>
          <w:bCs w:val="1"/>
          <w:lang w:val="es-ES"/>
        </w:rPr>
        <w:t>Hoy, la digitalización, la electrificación y unas redes eléctricas cada vez más volátiles están transformando profundamente las exigencias en materia de visibilidad, disponibilidad y calidad de la energía. En esta entrevista, Alexander Veidt (CEO de Janitza) explica los retos que surgen de estos cambios y cómo Janitza se está preparando para la infraestructura energética del futuro.</w:t>
      </w:r>
    </w:p>
    <w:p w:rsidRPr="00C37F02" w:rsidR="00483208" w:rsidP="00483208" w:rsidRDefault="00483208" w14:paraId="03F781C4" w14:textId="77777777">
      <w:pPr>
        <w:rPr>
          <w:b/>
          <w:bCs/>
          <w:lang w:val="es-ES"/>
        </w:rPr>
      </w:pPr>
    </w:p>
    <w:p w:rsidRPr="00C37F02" w:rsidR="00483208" w:rsidP="00483208" w:rsidRDefault="00483208" w14:paraId="4939E5CA" w14:textId="62976953">
      <w:pPr>
        <w:rPr>
          <w:b w:val="1"/>
          <w:bCs w:val="1"/>
          <w:lang w:val="es-ES"/>
        </w:rPr>
      </w:pPr>
      <w:r w:rsidRPr="1BB04D1F" w:rsidR="00483208">
        <w:rPr>
          <w:b w:val="1"/>
          <w:bCs w:val="1"/>
          <w:lang w:val="es-ES"/>
        </w:rPr>
        <w:t>Sr. Veidt, la infraestructura eléctrica mundial es cada vez más compleja, dinámica y basada en datos. ¿Qué tendencias están impulsando con más fuerza esta transformación?</w:t>
      </w:r>
    </w:p>
    <w:p w:rsidRPr="00C37F02" w:rsidR="00483208" w:rsidP="00483208" w:rsidRDefault="00483208" w14:paraId="4D3148F4" w14:textId="77777777">
      <w:pPr>
        <w:rPr>
          <w:lang w:val="es-ES"/>
        </w:rPr>
      </w:pPr>
      <w:r w:rsidRPr="00C37F02">
        <w:rPr>
          <w:lang w:val="es-ES"/>
        </w:rPr>
        <w:t>Alexander Veidt:</w:t>
      </w:r>
      <w:r>
        <w:rPr>
          <w:lang w:val="es-ES"/>
        </w:rPr>
        <w:t xml:space="preserve"> </w:t>
      </w:r>
      <w:r w:rsidRPr="00C37F02">
        <w:rPr>
          <w:lang w:val="es-ES"/>
        </w:rPr>
        <w:t>Veo tres grandes tendencias. La primera es la electrificación masiva de la industria, los edificios, el transporte y los sistemas de calefacción. La segunda es la creciente descentralización y volatilidad impulsada por las energías renovables, los sistemas de almacenamiento energético y las cargas flexibles. La tercera es la creciente necesidad de transparencia, ya que la energía ha dejado de ser únicamente un factor de coste para convertirse en un recurso estratégico para las empresas.</w:t>
      </w:r>
    </w:p>
    <w:p w:rsidRPr="00C37F02" w:rsidR="00483208" w:rsidP="00483208" w:rsidRDefault="00483208" w14:paraId="76C898EC" w14:textId="69573DD0">
      <w:pPr>
        <w:rPr>
          <w:lang w:val="es-ES"/>
        </w:rPr>
      </w:pPr>
      <w:r w:rsidRPr="1BB04D1F" w:rsidR="56A9D338">
        <w:rPr>
          <w:lang w:val="es-ES"/>
        </w:rPr>
        <w:t>O</w:t>
      </w:r>
      <w:r w:rsidRPr="1BB04D1F" w:rsidR="00483208">
        <w:rPr>
          <w:lang w:val="es-ES"/>
        </w:rPr>
        <w:t>bservo un cambio fundamental. Antes consumíamos energía; hoy la gestionamos. Necesitamos saber de dónde procede la energía, cuándo está disponible y cómo podemos controlarla, almacenarla o devolverla a la red. Esa es una diferencia enorme. Todo el ecosistema energético ha cambiado.</w:t>
      </w:r>
    </w:p>
    <w:p w:rsidRPr="00C37F02" w:rsidR="00483208" w:rsidP="00483208" w:rsidRDefault="00483208" w14:paraId="089F7F3D" w14:textId="77777777">
      <w:pPr>
        <w:rPr>
          <w:b/>
          <w:bCs/>
          <w:lang w:val="es-ES"/>
        </w:rPr>
      </w:pPr>
      <w:r w:rsidRPr="00C37F02">
        <w:rPr>
          <w:b/>
          <w:bCs/>
          <w:lang w:val="es-ES"/>
        </w:rPr>
        <w:t>Alemania y Europa están experimentando profundos cambios en sus infraestructuras energéticas como consecuencia de la transición energética. Como empresa con sede en Alemania, ¿consideran que estos retos afectan principalmente a Europa o están adquiriendo una dimensión global?</w:t>
      </w:r>
    </w:p>
    <w:p w:rsidRPr="007B1F2A" w:rsidR="00483208" w:rsidP="00483208" w:rsidRDefault="00483208" w14:paraId="69E0F10B" w14:textId="48F38D62">
      <w:pPr>
        <w:rPr>
          <w:lang w:val="es-ES"/>
        </w:rPr>
      </w:pPr>
      <w:r w:rsidRPr="1BB04D1F" w:rsidR="00483208">
        <w:rPr>
          <w:lang w:val="es-ES"/>
        </w:rPr>
        <w:t>Alexander Veidt</w:t>
      </w:r>
      <w:r w:rsidRPr="1BB04D1F" w:rsidR="00483208">
        <w:rPr>
          <w:lang w:val="es-ES"/>
        </w:rPr>
        <w:t xml:space="preserve">: </w:t>
      </w:r>
      <w:r w:rsidRPr="1BB04D1F" w:rsidR="00483208">
        <w:rPr>
          <w:lang w:val="es-ES"/>
        </w:rPr>
        <w:t>Los retos son especialmente visibles en Europa, donde los cambios se debaten ampliamente en el ámbito público, tanto a través de la legislación y los requisitos regulatorios como en el debate general en torno a la transición energética. No obstante, estamos impulsando la expansión internacional de Janitza, y nuestra experiencia demuestra que estos temas distan mucho de ser exclusivos del contexto europeo</w:t>
      </w:r>
      <w:r w:rsidRPr="1BB04D1F" w:rsidR="00483208">
        <w:rPr>
          <w:lang w:val="es-ES"/>
        </w:rPr>
        <w:t>.</w:t>
      </w:r>
    </w:p>
    <w:p w:rsidR="00483208" w:rsidP="00483208" w:rsidRDefault="00483208" w14:paraId="758C2170" w14:textId="504E3C7A">
      <w:pPr>
        <w:rPr>
          <w:lang w:val="es-ES"/>
        </w:rPr>
      </w:pPr>
      <w:r w:rsidRPr="1BB04D1F" w:rsidR="00483208">
        <w:rPr>
          <w:lang w:val="es-ES"/>
        </w:rPr>
        <w:t>Los factores impulsores varían de una región a otra, al igual que los retos. Pero no existe ninguna región que quede al margen de estas tendencias.</w:t>
      </w:r>
    </w:p>
    <w:p w:rsidRPr="00C37F02" w:rsidR="00483208" w:rsidP="00483208" w:rsidRDefault="00483208" w14:paraId="1BEBBBDA" w14:textId="77777777">
      <w:pPr>
        <w:rPr>
          <w:b/>
          <w:bCs/>
          <w:lang w:val="es-ES"/>
        </w:rPr>
      </w:pPr>
      <w:r w:rsidRPr="00C37F02">
        <w:rPr>
          <w:b/>
          <w:bCs/>
          <w:lang w:val="es-ES"/>
        </w:rPr>
        <w:t>La electrificación está llevando a las redes eléctricas al límite en muchas partes del mundo. ¿La cuestión clave es, en última instancia, si existe suficiente energía disponible?</w:t>
      </w:r>
    </w:p>
    <w:p w:rsidRPr="00C37F02" w:rsidR="00483208" w:rsidP="00483208" w:rsidRDefault="00483208" w14:paraId="3D925EE8" w14:textId="77777777">
      <w:pPr>
        <w:rPr>
          <w:lang w:val="es-ES"/>
        </w:rPr>
      </w:pPr>
      <w:r w:rsidRPr="00C37F02">
        <w:rPr>
          <w:lang w:val="es-ES"/>
        </w:rPr>
        <w:t>Alexander Veidt:</w:t>
      </w:r>
      <w:r>
        <w:rPr>
          <w:lang w:val="es-ES"/>
        </w:rPr>
        <w:t xml:space="preserve"> </w:t>
      </w:r>
      <w:r w:rsidRPr="00C37F02">
        <w:rPr>
          <w:lang w:val="es-ES"/>
        </w:rPr>
        <w:t>Sin duda, esa es una cuestión fundamental. Por ejemplo, no es casualidad que un importante OEM (Original Equipment Manufacturer) haya adquirido recientemente una central nuclear fuera de servicio. Eso dice mucho. O pensemos en la inversión de Sam Altman en Oklo, una empresa que desarrolla microreactores compactos.</w:t>
      </w:r>
    </w:p>
    <w:p w:rsidRPr="00C37F02" w:rsidR="00483208" w:rsidP="00483208" w:rsidRDefault="00483208" w14:paraId="334FB36A" w14:textId="77777777">
      <w:pPr>
        <w:rPr>
          <w:lang w:val="es-ES"/>
        </w:rPr>
      </w:pPr>
      <w:r w:rsidRPr="5378B34C">
        <w:rPr>
          <w:lang w:val="es-ES"/>
        </w:rPr>
        <w:t xml:space="preserve">Sin embargo, hay otra cuestión igual de importante: la calidad de energía o </w:t>
      </w:r>
      <w:r w:rsidRPr="5378B34C">
        <w:rPr>
          <w:i/>
          <w:iCs/>
          <w:lang w:val="es-ES"/>
        </w:rPr>
        <w:t>Power Quality</w:t>
      </w:r>
      <w:r w:rsidRPr="5378B34C">
        <w:rPr>
          <w:lang w:val="es-ES"/>
        </w:rPr>
        <w:t xml:space="preserve">. Janitza no es, ni mucho menos, la única empresa que observa esta tendencia. Llevamos 40 años dedicados a </w:t>
      </w:r>
      <w:r w:rsidRPr="5378B34C">
        <w:rPr>
          <w:i/>
          <w:iCs/>
          <w:lang w:val="es-ES"/>
        </w:rPr>
        <w:t>Power Quality</w:t>
      </w:r>
      <w:r w:rsidRPr="5378B34C">
        <w:rPr>
          <w:lang w:val="es-ES"/>
        </w:rPr>
        <w:t xml:space="preserve"> y cada vez hay algo más evidente: la calidad de la energía eléctrica está empeorando.</w:t>
      </w:r>
    </w:p>
    <w:p w:rsidRPr="00C37F02" w:rsidR="00483208" w:rsidP="00483208" w:rsidRDefault="00483208" w14:paraId="13A2A7C7" w14:textId="77777777">
      <w:pPr>
        <w:rPr>
          <w:b/>
          <w:bCs/>
          <w:lang w:val="es-ES"/>
        </w:rPr>
      </w:pPr>
      <w:r w:rsidRPr="1BB04D1F" w:rsidR="00483208">
        <w:rPr>
          <w:b w:val="1"/>
          <w:bCs w:val="1"/>
          <w:lang w:val="es-ES"/>
        </w:rPr>
        <w:t>¿A qué fenómenos concretos se refiere?</w:t>
      </w:r>
    </w:p>
    <w:p w:rsidRPr="00C37F02" w:rsidR="00483208" w:rsidP="1BB04D1F" w:rsidRDefault="00483208" w14:paraId="620B2E98" w14:textId="767DD09B">
      <w:pPr>
        <w:pStyle w:val="Normal"/>
        <w:suppressLineNumbers w:val="0"/>
        <w:bidi w:val="0"/>
        <w:spacing w:before="0" w:beforeAutospacing="off" w:after="200" w:afterAutospacing="off" w:line="276" w:lineRule="auto"/>
        <w:ind w:left="0" w:right="0"/>
        <w:jc w:val="left"/>
        <w:rPr>
          <w:lang w:val="es-ES"/>
        </w:rPr>
      </w:pPr>
      <w:r w:rsidRPr="1BB04D1F" w:rsidR="3A048C15">
        <w:rPr>
          <w:lang w:val="es-ES"/>
        </w:rPr>
        <w:t>Alexander Veidt:</w:t>
      </w:r>
      <w:r w:rsidRPr="1BB04D1F" w:rsidR="00483208">
        <w:rPr>
          <w:lang w:val="es-ES"/>
        </w:rPr>
        <w:t xml:space="preserve"> Un ejemplo es la frecuencia de red. Las centrales eléctricas convencionales generan una red físicamente estable gracias a sus masas rotatorias. Hoy en día, muchas fuentes de energía renovable</w:t>
      </w:r>
      <w:r w:rsidRPr="1BB04D1F" w:rsidR="00483208">
        <w:rPr>
          <w:lang w:val="es-ES"/>
        </w:rPr>
        <w:t xml:space="preserve"> integran </w:t>
      </w:r>
      <w:r w:rsidRPr="1BB04D1F" w:rsidR="00483208">
        <w:rPr>
          <w:lang w:val="es-ES"/>
        </w:rPr>
        <w:t>energía a la red mediante electrónica de potencia y tecnologías basadas en inversores. Como consecuencia, el comportamiento de la red está cambiando con respecto a los sistemas tradicionales basados en grandes generadores rotativos.</w:t>
      </w:r>
    </w:p>
    <w:p w:rsidRPr="00C37F02" w:rsidR="00483208" w:rsidP="00483208" w:rsidRDefault="00483208" w14:paraId="62076AFD" w14:textId="77777777">
      <w:pPr>
        <w:rPr>
          <w:lang w:val="es-ES"/>
        </w:rPr>
      </w:pPr>
      <w:r w:rsidRPr="00C37F02">
        <w:rPr>
          <w:lang w:val="es-ES"/>
        </w:rPr>
        <w:t>Al mismo tiempo, la estabilidad de la potencia activa está sometida a una presión creciente. Se trata de un reto importante incluso en economías como la de Estados Unidos. También observamos problemas relacionados con la capacidad de la red y el dimensionamiento de los conductores en muchas regiones, lo que puede afectar aún más a la disponibilidad de la red.</w:t>
      </w:r>
    </w:p>
    <w:p w:rsidRPr="00C37F02" w:rsidR="00483208" w:rsidP="00483208" w:rsidRDefault="00483208" w14:paraId="51A049B8" w14:textId="77777777">
      <w:pPr>
        <w:rPr>
          <w:b/>
          <w:bCs/>
          <w:lang w:val="es-ES"/>
        </w:rPr>
      </w:pPr>
      <w:r w:rsidRPr="00C37F02">
        <w:rPr>
          <w:b/>
          <w:bCs/>
          <w:lang w:val="es-ES"/>
        </w:rPr>
        <w:t>¿Cómo están intensificando estos desafíos los centros de datos de IA?</w:t>
      </w:r>
    </w:p>
    <w:p w:rsidRPr="00C37F02" w:rsidR="00483208" w:rsidP="00483208" w:rsidRDefault="00483208" w14:paraId="0D390192" w14:textId="77777777">
      <w:pPr>
        <w:rPr>
          <w:lang w:val="es-ES"/>
        </w:rPr>
      </w:pPr>
      <w:r w:rsidRPr="00C37F02">
        <w:rPr>
          <w:lang w:val="es-ES"/>
        </w:rPr>
        <w:t>Alexander Veidt:</w:t>
      </w:r>
      <w:r>
        <w:rPr>
          <w:lang w:val="es-ES"/>
        </w:rPr>
        <w:t xml:space="preserve"> </w:t>
      </w:r>
      <w:r w:rsidRPr="00C37F02">
        <w:rPr>
          <w:lang w:val="es-ES"/>
        </w:rPr>
        <w:t>En última instancia, los centros de datos son grandes consumidores de energía. Su crecimiento ha sido enorme durante años. La primera cuestión es si existe suficiente energía disponible.</w:t>
      </w:r>
    </w:p>
    <w:p w:rsidRPr="00C37F02" w:rsidR="00483208" w:rsidP="00483208" w:rsidRDefault="00483208" w14:paraId="5EFDFCD4" w14:textId="77777777">
      <w:pPr>
        <w:rPr>
          <w:lang w:val="es-ES"/>
        </w:rPr>
      </w:pPr>
      <w:r w:rsidRPr="00C37F02">
        <w:rPr>
          <w:lang w:val="es-ES"/>
        </w:rPr>
        <w:t>Sin embargo, cuando hablamos de centros de datos de IA, surge una nueva pregunta: ¿disponemos de la calidad de energía adecuada, en el momento adecuado y en el lugar adecuado? ¿Y somos capaces de gestionarla de forma fiable?</w:t>
      </w:r>
    </w:p>
    <w:p w:rsidRPr="00C37F02" w:rsidR="00483208" w:rsidP="00483208" w:rsidRDefault="00483208" w14:paraId="50D93319" w14:textId="3419DE92">
      <w:pPr>
        <w:rPr>
          <w:lang w:val="es-ES"/>
        </w:rPr>
      </w:pPr>
      <w:r w:rsidRPr="1BB04D1F" w:rsidR="00483208">
        <w:rPr>
          <w:lang w:val="es-ES"/>
        </w:rPr>
        <w:t>Además, no debemos olvidar que los centros de datos también influyen en la propia red eléctrica. Cuando se entrenan modelos de IA o se producen picos de demanda a corto plazo, los cambios rápidos y significativos en el consumo energético pueden generar una presión considerable sobre la red eléctrica.</w:t>
      </w:r>
    </w:p>
    <w:p w:rsidRPr="00C37F02" w:rsidR="00483208" w:rsidP="00483208" w:rsidRDefault="00483208" w14:paraId="378A1701" w14:textId="77777777">
      <w:pPr>
        <w:rPr>
          <w:b/>
          <w:bCs/>
          <w:lang w:val="es-ES"/>
        </w:rPr>
      </w:pPr>
      <w:r w:rsidRPr="00C37F02">
        <w:rPr>
          <w:b/>
          <w:bCs/>
          <w:lang w:val="es-ES"/>
        </w:rPr>
        <w:t>Janitza lleva 40 años desarrollando soluciones para sus clientes. ¿Cómo está evolucionando la compañía sus productos para responder a estos nuevos requisitos?</w:t>
      </w:r>
    </w:p>
    <w:p w:rsidRPr="00C37F02" w:rsidR="00483208" w:rsidP="00483208" w:rsidRDefault="00483208" w14:paraId="47A161CC" w14:textId="77777777">
      <w:pPr>
        <w:rPr>
          <w:lang w:val="es-ES"/>
        </w:rPr>
      </w:pPr>
      <w:r w:rsidRPr="00C37F02">
        <w:rPr>
          <w:lang w:val="es-ES"/>
        </w:rPr>
        <w:t>Alexander Veidt:</w:t>
      </w:r>
      <w:r>
        <w:rPr>
          <w:lang w:val="es-ES"/>
        </w:rPr>
        <w:t xml:space="preserve"> </w:t>
      </w:r>
      <w:r w:rsidRPr="00C37F02">
        <w:rPr>
          <w:lang w:val="es-ES"/>
        </w:rPr>
        <w:t>Con el analizador de Power Quality UMG 512-PRO disponemos de una solución integral sólidamente consolidada en el mercado. Además, la próxima generación de nuestros dispositivos de medida está a punto de llegar al mercado y ha sido diseñada específicamente para responder a los fenómenos que acabamos de comentar.</w:t>
      </w:r>
    </w:p>
    <w:p w:rsidR="00483208" w:rsidP="00483208" w:rsidRDefault="00483208" w14:paraId="1531A02F" w14:textId="7EFADDFC">
      <w:pPr>
        <w:rPr>
          <w:lang w:val="es-ES"/>
        </w:rPr>
      </w:pPr>
      <w:r w:rsidRPr="1BB04D1F" w:rsidR="00483208">
        <w:rPr>
          <w:lang w:val="es-ES"/>
        </w:rPr>
        <w:t>Y esto se aplica a todos los niveles de tensión. Para cada uno de ellos ofrecemos familias de productos específicas capaces de registrar, procesar y gestionar estos fenómenos, teniendo en cuenta las características particulares de cada entorno de red.</w:t>
      </w:r>
    </w:p>
    <w:p w:rsidRPr="00C37F02" w:rsidR="00483208" w:rsidP="00483208" w:rsidRDefault="00483208" w14:paraId="09AC3576" w14:textId="6EFEB228">
      <w:pPr>
        <w:rPr>
          <w:lang w:val="es-ES"/>
        </w:rPr>
      </w:pPr>
      <w:r w:rsidRPr="1BB04D1F" w:rsidR="00483208">
        <w:rPr>
          <w:b w:val="1"/>
          <w:bCs w:val="1"/>
          <w:lang w:val="es-ES"/>
        </w:rPr>
        <w:t>Hemos hablado ampliamente de la IA en los centros de datos. ¿Qué papel desempeñará la IA en la cartera de soluciones de Janitza en los próximos años?</w:t>
      </w:r>
      <w:r w:rsidRPr="1BB04D1F" w:rsidR="00483208">
        <w:rPr>
          <w:lang w:val="es-ES"/>
        </w:rPr>
        <w:t xml:space="preserve"> </w:t>
      </w:r>
      <w:r>
        <w:br/>
      </w:r>
      <w:r>
        <w:br/>
      </w:r>
      <w:r w:rsidRPr="1BB04D1F" w:rsidR="00483208">
        <w:rPr>
          <w:lang w:val="es-ES"/>
        </w:rPr>
        <w:t>La IA desempeñará un papel muy importante. Una de nuestras ventajas es que las soluciones de Janitza generan datos, y los datos son la base para entrenar modelos de IA. Solo así es posible utilizar de forma eficaz grandes volúmenes de datos para la supervisión, el control, la optimización y la automatización.</w:t>
      </w:r>
    </w:p>
    <w:p w:rsidRPr="00C37F02" w:rsidR="00483208" w:rsidP="00483208" w:rsidRDefault="00483208" w14:paraId="2E8BB8A0" w14:textId="77777777">
      <w:pPr>
        <w:rPr>
          <w:lang w:val="es-ES"/>
        </w:rPr>
      </w:pPr>
      <w:r w:rsidRPr="5378B34C">
        <w:rPr>
          <w:lang w:val="es-ES"/>
        </w:rPr>
        <w:t xml:space="preserve">Ya estamos implementando aplicaciones de IA, tanto en GridVis®, nuestro software de monitorización energética y análisis de </w:t>
      </w:r>
      <w:r w:rsidRPr="5378B34C">
        <w:rPr>
          <w:i/>
          <w:iCs/>
          <w:lang w:val="es-ES"/>
        </w:rPr>
        <w:t>Power Quality</w:t>
      </w:r>
      <w:r w:rsidRPr="5378B34C">
        <w:rPr>
          <w:lang w:val="es-ES"/>
        </w:rPr>
        <w:t>, como en herramientas de planificación para infraestructuras eléctricas.</w:t>
      </w:r>
    </w:p>
    <w:p w:rsidRPr="00C37F02" w:rsidR="00483208" w:rsidP="00483208" w:rsidRDefault="00483208" w14:paraId="413693EA" w14:textId="77777777">
      <w:pPr>
        <w:rPr>
          <w:b/>
          <w:bCs/>
          <w:lang w:val="es-ES"/>
        </w:rPr>
      </w:pPr>
      <w:r w:rsidRPr="00C37F02">
        <w:rPr>
          <w:b/>
          <w:bCs/>
          <w:lang w:val="es-ES"/>
        </w:rPr>
        <w:t>¿Pueden las empresas gestionar y controlar hoy sus sistemas energéticos sin IA y sin el correspondiente nivel de granularidad de los datos?</w:t>
      </w:r>
    </w:p>
    <w:p w:rsidRPr="00C37F02" w:rsidR="00483208" w:rsidP="00483208" w:rsidRDefault="00483208" w14:paraId="65D53DEA" w14:textId="77777777">
      <w:pPr>
        <w:rPr>
          <w:lang w:val="es-ES"/>
        </w:rPr>
      </w:pPr>
      <w:r w:rsidRPr="00C37F02">
        <w:rPr>
          <w:lang w:val="es-ES"/>
        </w:rPr>
        <w:t>Alexander Veidt:</w:t>
      </w:r>
      <w:r>
        <w:rPr>
          <w:lang w:val="es-ES"/>
        </w:rPr>
        <w:t xml:space="preserve"> </w:t>
      </w:r>
      <w:r w:rsidRPr="00C37F02">
        <w:rPr>
          <w:lang w:val="es-ES"/>
        </w:rPr>
        <w:t>Janitza ha hecho visibles los datos energéticos para sus clientes a lo largo de todas las generaciones de productos. El acceso a los datos no es el problema. Lo que aporta la IA es la capacidad de elevar el análisis de estos enormes volúmenes de datos de medida a un nivel completamente nuevo y convertir esa información en conocimientos mucho más útiles para la toma de decisiones.</w:t>
      </w:r>
    </w:p>
    <w:p w:rsidRPr="00C37F02" w:rsidR="00483208" w:rsidP="00483208" w:rsidRDefault="00483208" w14:paraId="40B525E8" w14:textId="05C8E5B8">
      <w:pPr>
        <w:rPr>
          <w:lang w:val="es-ES"/>
        </w:rPr>
      </w:pPr>
      <w:r w:rsidRPr="1BB04D1F" w:rsidR="00483208">
        <w:rPr>
          <w:lang w:val="es-ES"/>
        </w:rPr>
        <w:t>Si hablamos, por ejemplo, de mantenimiento predictivo y prescriptivo, identificar patrones sigue siendo una tarea muy compleja. Imaginemos un tren eléctrico que pasa junto a una instalación industrial cada 45 minutos. Ese evento recurrente puede afectar a equipos sensibles dentro de la planta.</w:t>
      </w:r>
    </w:p>
    <w:p w:rsidRPr="00C37F02" w:rsidR="00483208" w:rsidP="00483208" w:rsidRDefault="00483208" w14:paraId="007BFE57" w14:textId="77777777">
      <w:pPr>
        <w:rPr>
          <w:lang w:val="es-ES"/>
        </w:rPr>
      </w:pPr>
      <w:r w:rsidRPr="00C37F02">
        <w:rPr>
          <w:lang w:val="es-ES"/>
        </w:rPr>
        <w:t>La IA podría reconocer patrones de este tipo y proporcionar indicios tempranos sobre posibles causas o riesgos. Precisamente esa es la base que nuestras soluciones llevan años creando.</w:t>
      </w:r>
    </w:p>
    <w:p w:rsidRPr="00C37F02" w:rsidR="00483208" w:rsidP="00483208" w:rsidRDefault="00483208" w14:paraId="2FD906E7" w14:textId="77777777">
      <w:pPr>
        <w:rPr>
          <w:b/>
          <w:bCs/>
          <w:lang w:val="es-ES"/>
        </w:rPr>
      </w:pPr>
      <w:r w:rsidRPr="00C37F02">
        <w:rPr>
          <w:b/>
          <w:bCs/>
          <w:lang w:val="es-ES"/>
        </w:rPr>
        <w:t>A medida que las redes eléctricas se vuelven más complejas, las empresas de todo el mundo también se enfrentan a una presión regulatoria cada vez mayor. ¿Qué cuestiones preocupan actualmente más a sus clientes?</w:t>
      </w:r>
    </w:p>
    <w:p w:rsidRPr="00C37F02" w:rsidR="00483208" w:rsidP="00483208" w:rsidRDefault="00483208" w14:paraId="33EAA7B5" w14:textId="7AC6C2B7">
      <w:pPr>
        <w:rPr>
          <w:lang w:val="es-ES"/>
        </w:rPr>
      </w:pPr>
      <w:r w:rsidRPr="1BB04D1F" w:rsidR="16013652">
        <w:rPr>
          <w:lang w:val="es-ES"/>
        </w:rPr>
        <w:t>Alexander Veidt</w:t>
      </w:r>
      <w:r w:rsidRPr="1BB04D1F" w:rsidR="00483208">
        <w:rPr>
          <w:lang w:val="es-ES"/>
        </w:rPr>
        <w:t>:</w:t>
      </w:r>
      <w:r w:rsidRPr="1BB04D1F" w:rsidR="00483208">
        <w:rPr>
          <w:lang w:val="es-ES"/>
        </w:rPr>
        <w:t xml:space="preserve"> </w:t>
      </w:r>
      <w:r w:rsidRPr="1BB04D1F" w:rsidR="00483208">
        <w:rPr>
          <w:lang w:val="es-ES"/>
        </w:rPr>
        <w:t>Veo dos cuestiones principales. La primera es la sostenibilidad: la reducción de las emisiones de CO₂ y del consumo energético, impulsada por requisitos regulatorios y plazos de cumplimiento cada vez más exigentes.</w:t>
      </w:r>
    </w:p>
    <w:p w:rsidRPr="00C37F02" w:rsidR="00483208" w:rsidP="00483208" w:rsidRDefault="00483208" w14:paraId="4C309D49" w14:textId="77777777">
      <w:pPr>
        <w:rPr>
          <w:lang w:val="es-ES"/>
        </w:rPr>
      </w:pPr>
      <w:r w:rsidRPr="00C37F02">
        <w:rPr>
          <w:lang w:val="es-ES"/>
        </w:rPr>
        <w:t>La segunda es la creciente influencia internacional de los marcos regulatorios. Hoy vemos claramente cómo las normativas establecidas en una región afectan cada vez más a empresas de otras partes del mundo. Por ejemplo, los requisitos regulatorios de Estados Unidos suelen extender su influencia más allá de sus fronteras nacionales. Los fabricantes mexicanos que quieren suministrar productos al mercado estadounidense deben cumplir también con la normativa de EE. UU.</w:t>
      </w:r>
    </w:p>
    <w:p w:rsidRPr="00C37F02" w:rsidR="00483208" w:rsidP="00483208" w:rsidRDefault="00483208" w14:paraId="000EE981" w14:textId="77777777">
      <w:pPr>
        <w:rPr>
          <w:b/>
          <w:bCs/>
          <w:lang w:val="es-ES"/>
        </w:rPr>
      </w:pPr>
      <w:r w:rsidRPr="00C37F02">
        <w:rPr>
          <w:b/>
          <w:bCs/>
          <w:lang w:val="es-ES"/>
        </w:rPr>
        <w:t>En este entorno dinámico, ¿dónde ve Janitza las mayores oportunidades de crecimiento y desarrollo para los próximos años, especialmente a nivel internacional?</w:t>
      </w:r>
    </w:p>
    <w:p w:rsidRPr="00C37F02" w:rsidR="00483208" w:rsidP="00483208" w:rsidRDefault="00483208" w14:paraId="5720ABEA" w14:textId="77777777">
      <w:pPr>
        <w:rPr>
          <w:lang w:val="es-ES"/>
        </w:rPr>
      </w:pPr>
      <w:r w:rsidRPr="00C37F02">
        <w:rPr>
          <w:lang w:val="es-ES"/>
        </w:rPr>
        <w:t>Alexander Veidt:</w:t>
      </w:r>
      <w:r>
        <w:rPr>
          <w:lang w:val="es-ES"/>
        </w:rPr>
        <w:t xml:space="preserve"> </w:t>
      </w:r>
      <w:r w:rsidRPr="00C37F02">
        <w:rPr>
          <w:lang w:val="es-ES"/>
        </w:rPr>
        <w:t>En todos aquellos ámbitos donde la infraestructura eléctrica es crítica, compleja y está estrechamente vinculada al crecimiento económico. Esto incluye los centros de datos, las instalaciones industriales, las infraestructuras energéticas, el sector sanitario y los grandes edificios comerciales.</w:t>
      </w:r>
      <w:r>
        <w:rPr>
          <w:lang w:val="es-ES"/>
        </w:rPr>
        <w:t xml:space="preserve"> </w:t>
      </w:r>
      <w:r w:rsidRPr="00C37F02">
        <w:rPr>
          <w:lang w:val="es-ES"/>
        </w:rPr>
        <w:t>Norteamérica seguirá siendo uno de nuestros mercados estratégicos más importantes, especialmente porque alberga el mayor ecosistema de centros de datos del mundo.</w:t>
      </w:r>
    </w:p>
    <w:p w:rsidR="00483208" w:rsidP="00483208" w:rsidRDefault="00483208" w14:paraId="1B7016BD" w14:textId="1AF4FC84">
      <w:pPr>
        <w:rPr>
          <w:lang w:val="es-ES"/>
        </w:rPr>
      </w:pPr>
      <w:r w:rsidRPr="1BB04D1F" w:rsidR="00483208">
        <w:rPr>
          <w:lang w:val="es-ES"/>
        </w:rPr>
        <w:t>Al mismo tiempo, seguiremos diversificando nuestro negocio y expandiéndonos hacia nuevos sectores. Cada una de las regiones que hemos identificado a nivel mundial presenta desafíos específicos.</w:t>
      </w:r>
      <w:r w:rsidRPr="1BB04D1F" w:rsidR="00483208">
        <w:rPr>
          <w:lang w:val="es-ES"/>
        </w:rPr>
        <w:t xml:space="preserve"> </w:t>
      </w:r>
      <w:r w:rsidRPr="1BB04D1F" w:rsidR="00483208">
        <w:rPr>
          <w:lang w:val="es-ES"/>
        </w:rPr>
        <w:t>Comprendemos esos desafíos y sabemos cómo abordarlos de distintas maneras. Eso nos sitúa en una posición sólida para seguir creciendo.</w:t>
      </w:r>
      <w:r w:rsidRPr="1BB04D1F" w:rsidR="00483208">
        <w:rPr>
          <w:lang w:val="es-ES"/>
        </w:rPr>
        <w:t xml:space="preserve"> </w:t>
      </w:r>
    </w:p>
    <w:p w:rsidRPr="00C37F02" w:rsidR="00483208" w:rsidP="00483208" w:rsidRDefault="00483208" w14:paraId="362512E6" w14:textId="77777777">
      <w:pPr>
        <w:rPr>
          <w:b/>
          <w:bCs/>
          <w:lang w:val="es-ES"/>
        </w:rPr>
      </w:pPr>
      <w:r w:rsidRPr="1BB04D1F" w:rsidR="00483208">
        <w:rPr>
          <w:b w:val="1"/>
          <w:bCs w:val="1"/>
          <w:lang w:val="es-ES"/>
        </w:rPr>
        <w:t>¿Qué significa esto en la práctica? ¿Y qué está haciendo Janitza durante los próximos dos o tres años para reforzar aún más su posición en estos mercados?</w:t>
      </w:r>
    </w:p>
    <w:p w:rsidRPr="00C37F02" w:rsidR="00483208" w:rsidP="1BB04D1F" w:rsidRDefault="00483208" w14:paraId="4752CAE9" w14:textId="31D1A79F">
      <w:pPr>
        <w:pStyle w:val="Normal"/>
        <w:rPr>
          <w:lang w:val="es-ES"/>
        </w:rPr>
      </w:pPr>
      <w:r w:rsidRPr="1BB04D1F" w:rsidR="5D42620B">
        <w:rPr>
          <w:lang w:val="es-ES"/>
        </w:rPr>
        <w:t xml:space="preserve">Alexander Veidt: </w:t>
      </w:r>
      <w:r w:rsidRPr="1BB04D1F" w:rsidR="00483208">
        <w:rPr>
          <w:lang w:val="es-ES"/>
        </w:rPr>
        <w:t>Estar bien posicionados significa que ya disponemos de los productos necesarios para afrontar los desafíos actuales. La base está creada.</w:t>
      </w:r>
      <w:r w:rsidRPr="1BB04D1F" w:rsidR="00483208">
        <w:rPr>
          <w:lang w:val="es-ES"/>
        </w:rPr>
        <w:t xml:space="preserve"> </w:t>
      </w:r>
      <w:r w:rsidRPr="1BB04D1F" w:rsidR="00483208">
        <w:rPr>
          <w:lang w:val="es-ES"/>
        </w:rPr>
        <w:t>Lo que seguimos desarrollando es una red internacional integral de ventas y servicio. Por ello continuamos ampliando nuestra presencia global mediante nuevas filiales</w:t>
      </w:r>
      <w:r w:rsidRPr="1BB04D1F" w:rsidR="7FF60804">
        <w:rPr>
          <w:lang w:val="es-ES"/>
        </w:rPr>
        <w:t>.</w:t>
      </w:r>
    </w:p>
    <w:p w:rsidRPr="00C37F02" w:rsidR="00483208" w:rsidP="00483208" w:rsidRDefault="00483208" w14:paraId="4E3F1FD0" w14:textId="14AFB1F5">
      <w:pPr>
        <w:rPr>
          <w:lang w:val="es-ES"/>
        </w:rPr>
      </w:pPr>
      <w:r w:rsidRPr="1BB04D1F" w:rsidR="1CD2103B">
        <w:rPr>
          <w:lang w:val="es-ES"/>
        </w:rPr>
        <w:t>Es</w:t>
      </w:r>
      <w:r w:rsidRPr="1BB04D1F" w:rsidR="00483208">
        <w:rPr>
          <w:lang w:val="es-ES"/>
        </w:rPr>
        <w:t xml:space="preserve">tamos avanzando </w:t>
      </w:r>
      <w:r w:rsidRPr="1BB04D1F" w:rsidR="48B3DFB9">
        <w:rPr>
          <w:lang w:val="es-ES"/>
        </w:rPr>
        <w:t xml:space="preserve">en esa dirección </w:t>
      </w:r>
      <w:r w:rsidRPr="1BB04D1F" w:rsidR="00483208">
        <w:rPr>
          <w:lang w:val="es-ES"/>
        </w:rPr>
        <w:t>a gran velocidad porque queremos estar lo más cerca posible de nuestros clientes y de nuestros mercados locales.</w:t>
      </w:r>
    </w:p>
    <w:p w:rsidRPr="00C37F02" w:rsidR="00483208" w:rsidP="00483208" w:rsidRDefault="00483208" w14:paraId="66B4603A" w14:textId="77777777">
      <w:pPr>
        <w:rPr>
          <w:lang w:val="es-ES"/>
        </w:rPr>
      </w:pPr>
      <w:r w:rsidRPr="5378B34C">
        <w:rPr>
          <w:lang w:val="es-ES"/>
        </w:rPr>
        <w:t xml:space="preserve">También es importante reconocer que nuestra propia organización seguirá evolucionando para respaldar este crecimiento. Esto incluye importantes inversiones en nuestra sede de Lahnau (Alemania), como nuestra nueva </w:t>
      </w:r>
      <w:r w:rsidRPr="5378B34C">
        <w:rPr>
          <w:i/>
          <w:iCs/>
          <w:lang w:val="es-ES"/>
        </w:rPr>
        <w:t>Future Factory</w:t>
      </w:r>
      <w:r w:rsidRPr="5378B34C">
        <w:rPr>
          <w:lang w:val="es-ES"/>
        </w:rPr>
        <w:t>. En conjunto, estas iniciativas crean la base para seguir creciendo y estrechar aún más nuestra relación con los clientes.</w:t>
      </w:r>
    </w:p>
    <w:p w:rsidRPr="00C37F02" w:rsidR="00483208" w:rsidP="00483208" w:rsidRDefault="00483208" w14:paraId="30DC7FF7" w14:textId="77777777">
      <w:pPr>
        <w:rPr>
          <w:b/>
          <w:bCs/>
          <w:lang w:val="es-ES"/>
        </w:rPr>
      </w:pPr>
      <w:r w:rsidRPr="00C37F02">
        <w:rPr>
          <w:b/>
          <w:bCs/>
          <w:lang w:val="es-ES"/>
        </w:rPr>
        <w:t>Janitza celebrará su 40.º aniversario en 2026. ¿Qué pueden seguir esperando los clientes de Janitza en los próximos años?</w:t>
      </w:r>
    </w:p>
    <w:p w:rsidRPr="00C37F02" w:rsidR="00483208" w:rsidP="00483208" w:rsidRDefault="00483208" w14:paraId="1625F9FB" w14:textId="77777777">
      <w:pPr>
        <w:rPr>
          <w:lang w:val="es-ES"/>
        </w:rPr>
      </w:pPr>
      <w:r w:rsidRPr="00C37F02">
        <w:rPr>
          <w:lang w:val="es-ES"/>
        </w:rPr>
        <w:t>Alexander Veidt:</w:t>
      </w:r>
      <w:r>
        <w:rPr>
          <w:lang w:val="es-ES"/>
        </w:rPr>
        <w:t xml:space="preserve"> </w:t>
      </w:r>
      <w:r w:rsidRPr="00C37F02">
        <w:rPr>
          <w:lang w:val="es-ES"/>
        </w:rPr>
        <w:t>Para nosotros, los 40 años de Janitza son una oportunidad para mirar atrás y reflexionar sobre lo conseguido, pero también representan el punto de partida de la próxima etapa de nuestro desarrollo.</w:t>
      </w:r>
    </w:p>
    <w:p w:rsidRPr="00C37F02" w:rsidR="00483208" w:rsidP="00483208" w:rsidRDefault="00483208" w14:paraId="49F3BE17" w14:textId="77777777">
      <w:pPr>
        <w:rPr>
          <w:lang w:val="es-ES"/>
        </w:rPr>
      </w:pPr>
      <w:r w:rsidRPr="00C37F02">
        <w:rPr>
          <w:lang w:val="es-ES"/>
        </w:rPr>
        <w:t>A lo largo de los años hemos construido un firme compromiso con la calidad y la innovación en el que nuestros clientes pueden seguir confiando. Al mismo tiempo, estamos realizando importantes inversiones para seguir figurando entre las empresas tecnológicamente líderes de nuestro sector.</w:t>
      </w:r>
    </w:p>
    <w:p w:rsidRPr="00C37F02" w:rsidR="00483208" w:rsidP="00483208" w:rsidRDefault="00483208" w14:paraId="26D06321" w14:textId="148A23F9">
      <w:pPr>
        <w:rPr>
          <w:lang w:val="es-ES"/>
        </w:rPr>
      </w:pPr>
      <w:r w:rsidRPr="1BB04D1F" w:rsidR="00483208">
        <w:rPr>
          <w:lang w:val="es-ES"/>
        </w:rPr>
        <w:t>Nuestros clientes pueden confiar en que Janitza seguirá siendo el especialista innovador en tecnología de medición de energía. Esa es nuestra pasión, y se refleja tanto en nuestras soluciones como en nuestra forma de colaborar con los clientes.</w:t>
      </w:r>
    </w:p>
    <w:p w:rsidR="00483208" w:rsidP="00483208" w:rsidRDefault="00483208" w14:paraId="2377BC9C" w14:textId="77777777">
      <w:pPr>
        <w:rPr>
          <w:lang w:val="es-ES"/>
        </w:rPr>
      </w:pPr>
      <w:r w:rsidRPr="00C37F02">
        <w:rPr>
          <w:lang w:val="es-ES"/>
        </w:rPr>
        <w:t>Nuestro enfoque sigue estando firmemente centrado en las necesidades de nuestros clientes y en la resolución de desafíos reales. Eso es exactamente lo que Janitza seguirá representando en el futuro.</w:t>
      </w:r>
    </w:p>
    <w:p w:rsidR="00AB4B6C" w:rsidP="00483208" w:rsidRDefault="00AB4B6C" w14:paraId="566C759C" w14:textId="77777777">
      <w:pPr>
        <w:rPr>
          <w:lang w:val="es-ES"/>
        </w:rPr>
      </w:pPr>
    </w:p>
    <w:p w:rsidR="00483208" w:rsidP="00483208" w:rsidRDefault="008E08A4" w14:paraId="438B7B6C" w14:textId="1A875FA1">
      <w:pPr>
        <w:rPr>
          <w:lang w:val="es-ES"/>
        </w:rPr>
      </w:pPr>
      <w:r w:rsidRPr="008E08A4">
        <w:rPr>
          <w:lang w:val="es-ES"/>
        </w:rPr>
        <w:t>Más información en 40.janitza.com</w:t>
      </w:r>
      <w:r w:rsidRPr="00AB4B6C">
        <w:rPr>
          <w:lang w:val="es-ES"/>
        </w:rPr>
        <w:t> </w:t>
      </w:r>
    </w:p>
    <w:p w:rsidRPr="00483208" w:rsidR="00483208" w:rsidP="00483208" w:rsidRDefault="00483208" w14:paraId="0AB7A8EA" w14:textId="77777777">
      <w:pPr>
        <w:rPr>
          <w:lang w:val="es-ES"/>
        </w:rPr>
      </w:pPr>
      <w:r w:rsidRPr="00483208">
        <w:rPr>
          <w:lang w:val="es-ES"/>
        </w:rPr>
        <w:t>Entrevista realizada por Joachim Bär</w:t>
      </w:r>
    </w:p>
    <w:p w:rsidRPr="00483208" w:rsidR="00674AD9" w:rsidP="00674AD9" w:rsidRDefault="00674AD9" w14:paraId="47517723" w14:textId="77777777">
      <w:pPr>
        <w:spacing w:line="360" w:lineRule="auto"/>
        <w:rPr>
          <w:rFonts w:ascii="Arial" w:hAnsi="Arial" w:cs="Arial"/>
          <w:color w:val="000000"/>
          <w:sz w:val="20"/>
          <w:szCs w:val="20"/>
          <w:lang w:val="es-ES"/>
        </w:rPr>
      </w:pPr>
    </w:p>
    <w:p w:rsidRPr="00483208" w:rsidR="00674AD9" w:rsidP="00674AD9" w:rsidRDefault="00674AD9" w14:paraId="1B546517" w14:textId="77777777">
      <w:pPr>
        <w:spacing w:line="360" w:lineRule="auto"/>
        <w:rPr>
          <w:rFonts w:ascii="Arial" w:hAnsi="Arial" w:cs="Arial"/>
          <w:color w:val="000000"/>
          <w:sz w:val="20"/>
          <w:szCs w:val="20"/>
          <w:lang w:val="es-ES"/>
        </w:rPr>
      </w:pPr>
    </w:p>
    <w:p w:rsidRPr="00551CDD" w:rsidR="00551CDD" w:rsidP="00551CDD" w:rsidRDefault="00551CDD" w14:paraId="1095A477" w14:textId="620CAEA0">
      <w:pPr>
        <w:rPr>
          <w:rFonts w:ascii="Arial" w:hAnsi="Arial" w:cs="Arial"/>
          <w:b/>
          <w:sz w:val="20"/>
          <w:szCs w:val="20"/>
          <w:lang w:val="es-ES"/>
        </w:rPr>
      </w:pPr>
      <w:r w:rsidRPr="00551CDD">
        <w:rPr>
          <w:rFonts w:ascii="Arial" w:hAnsi="Arial" w:cs="Arial"/>
          <w:b/>
          <w:bCs/>
          <w:sz w:val="20"/>
          <w:szCs w:val="20"/>
          <w:lang w:val="es-ES"/>
        </w:rPr>
        <w:t xml:space="preserve">Janitza </w:t>
      </w:r>
    </w:p>
    <w:p w:rsidRPr="00551CDD" w:rsidR="00551CDD" w:rsidP="00551CDD" w:rsidRDefault="00551CDD" w14:paraId="57D317FC" w14:textId="77777777">
      <w:pPr>
        <w:rPr>
          <w:rFonts w:ascii="Arial" w:hAnsi="Arial" w:cs="Arial"/>
          <w:sz w:val="20"/>
          <w:szCs w:val="20"/>
          <w:lang w:val="es-ES"/>
        </w:rPr>
      </w:pPr>
      <w:r w:rsidRPr="00551CDD">
        <w:rPr>
          <w:rFonts w:ascii="Arial" w:hAnsi="Arial" w:cs="Arial"/>
          <w:bCs/>
          <w:sz w:val="20"/>
          <w:szCs w:val="20"/>
          <w:lang w:val="es-ES"/>
        </w:rPr>
        <w:t>Janitza ofrece soluciones inteligentes de medición para una gestión energética transparente, eficiente y sostenible a largo plazo.</w:t>
      </w:r>
    </w:p>
    <w:p w:rsidRPr="00551CDD" w:rsidR="00551CDD" w:rsidP="00551CDD" w:rsidRDefault="00551CDD" w14:paraId="584C0592" w14:textId="77777777">
      <w:pPr>
        <w:rPr>
          <w:rFonts w:ascii="Arial" w:hAnsi="Arial" w:cs="Arial"/>
          <w:sz w:val="20"/>
          <w:szCs w:val="20"/>
          <w:lang w:val="es-ES"/>
        </w:rPr>
      </w:pPr>
      <w:r w:rsidRPr="00551CDD">
        <w:rPr>
          <w:rFonts w:ascii="Arial" w:hAnsi="Arial" w:cs="Arial"/>
          <w:sz w:val="20"/>
          <w:szCs w:val="20"/>
          <w:lang w:val="es-ES"/>
        </w:rPr>
        <w:t>Janitza desarrolla tecnologías de medición energética que ayudan a las empresas a mejorar su eficiencia energética y garantizar la fiabilidad del suministro eléctrico. Con sede en Alemania, la compañía ofrece una amplia gama de equipos de medición, complementados por el software de supervisión de redes eléctricas GridVis® y componentes de sistema de alta calidad.</w:t>
      </w:r>
    </w:p>
    <w:p w:rsidRPr="00551CDD" w:rsidR="00551CDD" w:rsidP="00551CDD" w:rsidRDefault="00551CDD" w14:paraId="777EA8DF" w14:textId="77777777">
      <w:pPr>
        <w:rPr>
          <w:rFonts w:ascii="Arial" w:hAnsi="Arial" w:cs="Arial"/>
          <w:sz w:val="20"/>
          <w:szCs w:val="20"/>
          <w:lang w:val="es-ES"/>
        </w:rPr>
      </w:pPr>
      <w:r w:rsidRPr="00551CDD">
        <w:rPr>
          <w:rFonts w:ascii="Arial" w:hAnsi="Arial" w:cs="Arial"/>
          <w:sz w:val="20"/>
          <w:szCs w:val="20"/>
          <w:lang w:val="es-ES"/>
        </w:rPr>
        <w:t>Clientes de todo el mundo confían en las soluciones de Janitza para la gestión de datos energéticos, la supervisión de la calidad de la energía, la gestión de cargas y la monitorización de corrientes diferenciales, todo ello integrado en un único entorno de sistema.</w:t>
      </w:r>
    </w:p>
    <w:p w:rsidRPr="00551CDD" w:rsidR="00551CDD" w:rsidP="00551CDD" w:rsidRDefault="00551CDD" w14:paraId="5121765C" w14:textId="77777777">
      <w:pPr>
        <w:rPr>
          <w:rFonts w:ascii="Arial" w:hAnsi="Arial" w:cs="Arial"/>
          <w:sz w:val="20"/>
          <w:szCs w:val="20"/>
          <w:lang w:val="en-US"/>
        </w:rPr>
      </w:pPr>
      <w:r w:rsidRPr="00551CDD">
        <w:rPr>
          <w:rFonts w:ascii="Arial" w:hAnsi="Arial" w:cs="Arial"/>
          <w:bCs/>
          <w:sz w:val="20"/>
          <w:szCs w:val="20"/>
          <w:lang w:val="en-US"/>
        </w:rPr>
        <w:t>Made in Germany.</w:t>
      </w:r>
    </w:p>
    <w:p w:rsidRPr="00FC0952" w:rsidR="00674AD9" w:rsidP="00412FFF" w:rsidRDefault="00674AD9" w14:paraId="1DCC7F51" w14:textId="15359EED">
      <w:pPr>
        <w:rPr>
          <w:rFonts w:ascii="Arial" w:hAnsi="Arial" w:cs="Arial"/>
          <w:sz w:val="20"/>
          <w:szCs w:val="20"/>
          <w:lang w:val="en-US"/>
        </w:rPr>
      </w:pPr>
      <w:r w:rsidRPr="00A93C93">
        <w:rPr>
          <w:rFonts w:ascii="Arial" w:hAnsi="Arial" w:cs="Arial"/>
          <w:sz w:val="20"/>
          <w:szCs w:val="20"/>
          <w:lang w:val="en-US"/>
        </w:rPr>
        <w:br/>
      </w:r>
    </w:p>
    <w:p w:rsidR="00412FFF" w:rsidP="00412FFF" w:rsidRDefault="00412FFF" w14:paraId="41DDAA18" w14:textId="77777777"/>
    <w:p w:rsidRPr="00B27410" w:rsidR="00674AD9" w:rsidP="00674AD9" w:rsidRDefault="00B27410" w14:paraId="49F0034E" w14:textId="451E98EE">
      <w:pPr>
        <w:rPr>
          <w:rFonts w:ascii="Arial" w:hAnsi="Arial"/>
          <w:sz w:val="20"/>
          <w:szCs w:val="20"/>
          <w:lang w:val="es-ES"/>
        </w:rPr>
      </w:pPr>
      <w:r w:rsidRPr="00B27410">
        <w:rPr>
          <w:rFonts w:ascii="Arial" w:hAnsi="Arial" w:cs="Arial"/>
          <w:b/>
          <w:lang w:val="es-ES"/>
        </w:rPr>
        <w:t>Contacto para medios y prensa</w:t>
      </w:r>
      <w:r w:rsidRPr="00B27410" w:rsidR="00674AD9">
        <w:rPr>
          <w:rFonts w:ascii="Arial" w:hAnsi="Arial" w:cs="Arial"/>
          <w:b/>
          <w:lang w:val="es-ES"/>
        </w:rPr>
        <w:t>:</w:t>
      </w:r>
    </w:p>
    <w:p w:rsidRPr="00FC0952" w:rsidR="00674AD9" w:rsidP="00674AD9" w:rsidRDefault="00674AD9" w14:paraId="17BBA23A" w14:textId="77777777">
      <w:pPr>
        <w:spacing w:line="360" w:lineRule="auto"/>
        <w:rPr>
          <w:rFonts w:ascii="Arial" w:hAnsi="Arial" w:cs="Arial"/>
          <w:b/>
          <w:bCs/>
          <w:noProof/>
          <w:sz w:val="20"/>
          <w:szCs w:val="20"/>
          <w:lang w:val="es-ES"/>
        </w:rPr>
      </w:pPr>
      <w:r w:rsidRPr="00FC0952">
        <w:rPr>
          <w:rFonts w:ascii="Arial" w:hAnsi="Arial" w:cs="Arial"/>
          <w:b/>
          <w:bCs/>
          <w:noProof/>
          <w:sz w:val="20"/>
          <w:szCs w:val="20"/>
          <w:lang w:val="es-ES"/>
        </w:rPr>
        <w:t>Janitza electronics GmbH</w:t>
      </w:r>
    </w:p>
    <w:p w:rsidRPr="00FC0952" w:rsidR="00170D31" w:rsidP="00B27410" w:rsidRDefault="00B27410" w14:paraId="23153DBE" w14:textId="16491C42">
      <w:pPr>
        <w:spacing w:line="360" w:lineRule="auto"/>
        <w:rPr>
          <w:rFonts w:ascii="Arial" w:hAnsi="Arial" w:cs="Arial"/>
          <w:lang w:val="es-ES"/>
        </w:rPr>
      </w:pPr>
      <w:r w:rsidRPr="00FC0952">
        <w:rPr>
          <w:rFonts w:ascii="Arial" w:hAnsi="Arial" w:cs="Arial"/>
          <w:sz w:val="20"/>
          <w:szCs w:val="20"/>
          <w:lang w:val="es-ES"/>
        </w:rPr>
        <w:t xml:space="preserve">Joachim Bär </w:t>
      </w:r>
      <w:r w:rsidRPr="00FC0952">
        <w:rPr>
          <w:lang w:val="es-ES"/>
        </w:rPr>
        <w:br/>
      </w:r>
      <w:r w:rsidRPr="00FC0952" w:rsidR="00946242">
        <w:rPr>
          <w:rFonts w:ascii="Arial" w:hAnsi="Arial" w:cs="Arial"/>
          <w:sz w:val="20"/>
          <w:szCs w:val="20"/>
          <w:lang w:val="es-ES"/>
        </w:rPr>
        <w:t>Content Manager Internacional</w:t>
      </w:r>
      <w:r w:rsidRPr="00FC0952" w:rsidR="001E2EC8">
        <w:rPr>
          <w:rFonts w:ascii="Arial" w:hAnsi="Arial" w:cs="Arial"/>
          <w:sz w:val="20"/>
          <w:szCs w:val="20"/>
          <w:lang w:val="es-ES"/>
        </w:rPr>
        <w:t xml:space="preserve"> </w:t>
      </w:r>
      <w:r w:rsidRPr="00FC0952" w:rsidR="00674AD9">
        <w:rPr>
          <w:rFonts w:ascii="Arial" w:hAnsi="Arial" w:cs="Arial"/>
          <w:sz w:val="20"/>
          <w:szCs w:val="20"/>
          <w:lang w:val="es-ES"/>
        </w:rPr>
        <w:t xml:space="preserve">| </w:t>
      </w:r>
      <w:r w:rsidRPr="00FC0952" w:rsidR="29E11BFD">
        <w:rPr>
          <w:rFonts w:ascii="Arial" w:hAnsi="Arial" w:cs="Arial"/>
          <w:sz w:val="20"/>
          <w:szCs w:val="20"/>
          <w:lang w:val="es-ES"/>
        </w:rPr>
        <w:t xml:space="preserve">Departamento </w:t>
      </w:r>
      <w:r w:rsidRPr="00FC0952" w:rsidR="00AA61AA">
        <w:rPr>
          <w:rFonts w:ascii="Arial" w:hAnsi="Arial" w:cs="Arial"/>
          <w:sz w:val="20"/>
          <w:szCs w:val="20"/>
          <w:lang w:val="es-ES"/>
        </w:rPr>
        <w:t>de Marketing</w:t>
      </w:r>
      <w:r w:rsidRPr="00FC0952">
        <w:rPr>
          <w:lang w:val="es-ES"/>
        </w:rPr>
        <w:br/>
      </w:r>
      <w:r w:rsidRPr="00FC0952" w:rsidR="00674AD9">
        <w:rPr>
          <w:rFonts w:ascii="Arial" w:hAnsi="Arial" w:cs="Arial"/>
          <w:noProof/>
          <w:sz w:val="20"/>
          <w:szCs w:val="20"/>
          <w:lang w:val="es-ES"/>
        </w:rPr>
        <w:t>Vor dem Polstueck 6 – 35633 Lahnau – Germany</w:t>
      </w:r>
      <w:r w:rsidRPr="00FC0952">
        <w:rPr>
          <w:lang w:val="es-ES"/>
        </w:rPr>
        <w:br/>
      </w:r>
      <w:r w:rsidRPr="00FC0952" w:rsidR="00674AD9">
        <w:rPr>
          <w:rFonts w:ascii="Arial" w:hAnsi="Arial" w:cs="Arial"/>
          <w:noProof/>
          <w:sz w:val="20"/>
          <w:szCs w:val="20"/>
          <w:lang w:val="es-ES"/>
        </w:rPr>
        <w:t>Telefon: +49-6441-9642-539</w:t>
      </w:r>
      <w:r w:rsidRPr="00FC0952">
        <w:rPr>
          <w:lang w:val="es-ES"/>
        </w:rPr>
        <w:br/>
      </w:r>
      <w:r w:rsidRPr="00FC0952" w:rsidR="00674AD9">
        <w:rPr>
          <w:rFonts w:ascii="Arial" w:hAnsi="Arial" w:cs="Arial"/>
          <w:noProof/>
          <w:sz w:val="20"/>
          <w:szCs w:val="20"/>
          <w:lang w:val="es-ES"/>
        </w:rPr>
        <w:t xml:space="preserve">E-mail: </w:t>
      </w:r>
      <w:hyperlink w:history="1" r:id="rId11">
        <w:r w:rsidRPr="00FC0952">
          <w:rPr>
            <w:rStyle w:val="Hyperlink"/>
            <w:rFonts w:ascii="Arial" w:hAnsi="Arial" w:cs="Arial"/>
            <w:noProof/>
            <w:sz w:val="20"/>
            <w:szCs w:val="20"/>
            <w:lang w:val="es-ES"/>
          </w:rPr>
          <w:t>joachim.baer@janitza.de</w:t>
        </w:r>
        <w:r w:rsidRPr="00FC0952">
          <w:rPr>
            <w:lang w:val="es-ES"/>
          </w:rPr>
          <w:br/>
        </w:r>
      </w:hyperlink>
    </w:p>
    <w:sectPr w:rsidRPr="00FC0952" w:rsidR="00170D31" w:rsidSect="0042300D">
      <w:headerReference w:type="default" r:id="rId12"/>
      <w:pgSz w:w="11906" w:h="16838" w:orient="portrait" w:code="9"/>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73FFF" w:rsidP="00F32DA2" w:rsidRDefault="00773FFF" w14:paraId="5BC02413" w14:textId="77777777">
      <w:pPr>
        <w:spacing w:after="0" w:line="240" w:lineRule="auto"/>
      </w:pPr>
      <w:r>
        <w:separator/>
      </w:r>
    </w:p>
  </w:endnote>
  <w:endnote w:type="continuationSeparator" w:id="0">
    <w:p w:rsidR="00773FFF" w:rsidP="00F32DA2" w:rsidRDefault="00773FFF" w14:paraId="0970826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charset w:val="00"/>
    <w:family w:val="roman"/>
    <w:pitch w:val="variable"/>
    <w:sig w:usb0="60000287" w:usb1="00000001" w:usb2="00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73FFF" w:rsidP="00F32DA2" w:rsidRDefault="00773FFF" w14:paraId="5D792127" w14:textId="77777777">
      <w:pPr>
        <w:spacing w:after="0" w:line="240" w:lineRule="auto"/>
      </w:pPr>
      <w:r>
        <w:separator/>
      </w:r>
    </w:p>
  </w:footnote>
  <w:footnote w:type="continuationSeparator" w:id="0">
    <w:p w:rsidR="00773FFF" w:rsidP="00F32DA2" w:rsidRDefault="00773FFF" w14:paraId="2B22AA3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14="http://schemas.microsoft.com/office/drawing/2010/main" xmlns:pic="http://schemas.openxmlformats.org/drawingml/2006/picture" mc:Ignorable="w14 w15 w16se w16cid w16 w16cex w16sdtdh w16sdtfl w16du wp14">
  <w:p w:rsidR="00F32DA2" w:rsidP="0042300D" w:rsidRDefault="005C5715" w14:paraId="7A7DA58D" w14:textId="77777777">
    <w:pPr>
      <w:pStyle w:val="Header"/>
      <w:tabs>
        <w:tab w:val="clear" w:pos="4536"/>
        <w:tab w:val="clear" w:pos="9072"/>
        <w:tab w:val="left" w:pos="4140"/>
      </w:tabs>
      <w:ind w:right="5318"/>
    </w:pPr>
    <w:r>
      <w:rPr>
        <w:noProof/>
        <w:lang w:eastAsia="de-DE"/>
      </w:rPr>
      <mc:AlternateContent>
        <mc:Choice Requires="wps">
          <w:drawing>
            <wp:anchor distT="0" distB="0" distL="114300" distR="114300" simplePos="0" relativeHeight="251659264" behindDoc="1" locked="0" layoutInCell="1" allowOverlap="1" wp14:anchorId="350AF806" wp14:editId="00D9D0C1">
              <wp:simplePos x="0" y="0"/>
              <wp:positionH relativeFrom="column">
                <wp:posOffset>-114300</wp:posOffset>
              </wp:positionH>
              <wp:positionV relativeFrom="paragraph">
                <wp:posOffset>17780</wp:posOffset>
              </wp:positionV>
              <wp:extent cx="2858400" cy="244800"/>
              <wp:effectExtent l="0" t="0" r="0" b="3175"/>
              <wp:wrapNone/>
              <wp:docPr id="7" name="Text Box 2">
                <a:extLst xmlns:a="http://schemas.openxmlformats.org/drawingml/2006/main">
                  <a:ext uri="{FF2B5EF4-FFF2-40B4-BE49-F238E27FC236}">
                    <a16:creationId xmlns:a16="http://schemas.microsoft.com/office/drawing/2014/main" id="{13087966-1D0A-4C8C-996C-B55543E590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8400" cy="24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B10469" w:rsidR="00F32DA2" w:rsidP="00F32DA2" w:rsidRDefault="00F32DA2" w14:paraId="2898C46C" w14:textId="77777777">
                          <w:pPr>
                            <w:spacing w:after="0" w:line="240" w:lineRule="auto"/>
                            <w:rPr>
                              <w:rFonts w:ascii="Arial" w:hAnsi="Arial" w:cs="Arial"/>
                              <w:noProof/>
                            </w:rPr>
                          </w:pPr>
                          <w:r w:rsidRPr="00B10469">
                            <w:rPr>
                              <w:rFonts w:ascii="Arial" w:hAnsi="Arial" w:cs="Arial"/>
                              <w:noProof/>
                            </w:rPr>
                            <w:t>Smart Energy &amp;</w:t>
                          </w:r>
                          <w:r w:rsidRPr="00B10469" w:rsidR="0042300D">
                            <w:rPr>
                              <w:rFonts w:ascii="Arial" w:hAnsi="Arial" w:cs="Arial"/>
                              <w:noProof/>
                            </w:rPr>
                            <w:t xml:space="preserve"> </w:t>
                          </w:r>
                          <w:r w:rsidRPr="00B10469">
                            <w:rPr>
                              <w:rFonts w:ascii="Arial" w:hAnsi="Arial" w:cs="Arial"/>
                              <w:noProof/>
                            </w:rPr>
                            <w:t>Power Quality Solutions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350AF806">
              <v:stroke joinstyle="miter"/>
              <v:path gradientshapeok="t" o:connecttype="rect"/>
            </v:shapetype>
            <v:shape id="Text Box 2" style="position:absolute;margin-left:-9pt;margin-top:1.4pt;width:225.05pt;height:19.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">
              <v:textbox>
                <w:txbxContent>
                  <w:p w:rsidRPr="00B10469" w:rsidR="00F32DA2" w:rsidP="00F32DA2" w:rsidRDefault="00F32DA2" w14:paraId="2898C46C" w14:textId="77777777">
                    <w:pPr>
                      <w:spacing w:after="0" w:line="240" w:lineRule="auto"/>
                      <w:rPr>
                        <w:rFonts w:ascii="Arial" w:hAnsi="Arial" w:cs="Arial"/>
                        <w:noProof/>
                      </w:rPr>
                    </w:pPr>
                    <w:r w:rsidRPr="00B10469">
                      <w:rPr>
                        <w:rFonts w:ascii="Arial" w:hAnsi="Arial" w:cs="Arial"/>
                        <w:noProof/>
                      </w:rPr>
                      <w:t>Smart Energy &amp;</w:t>
                    </w:r>
                    <w:r w:rsidRPr="00B10469" w:rsidR="0042300D">
                      <w:rPr>
                        <w:rFonts w:ascii="Arial" w:hAnsi="Arial" w:cs="Arial"/>
                        <w:noProof/>
                      </w:rPr>
                      <w:t xml:space="preserve"> </w:t>
                    </w:r>
                    <w:r w:rsidRPr="00B10469">
                      <w:rPr>
                        <w:rFonts w:ascii="Arial" w:hAnsi="Arial" w:cs="Arial"/>
                        <w:noProof/>
                      </w:rPr>
                      <w:t>Power Quality Solutions</w:t>
                    </w:r>
                  </w:p>
                </w:txbxContent>
              </v:textbox>
            </v:shape>
          </w:pict>
        </mc:Fallback>
      </mc:AlternateContent>
    </w:r>
    <w:r w:rsidR="00B10469">
      <w:rPr>
        <w:noProof/>
        <w:lang w:eastAsia="de-DE"/>
      </w:rPr>
      <w:drawing>
        <wp:anchor distT="0" distB="0" distL="114300" distR="114300" simplePos="0" relativeHeight="251658752" behindDoc="0" locked="0" layoutInCell="1" allowOverlap="1" wp14:anchorId="3F2A3609" wp14:editId="5167BA68">
          <wp:simplePos x="0" y="0"/>
          <wp:positionH relativeFrom="column">
            <wp:posOffset>4339590</wp:posOffset>
          </wp:positionH>
          <wp:positionV relativeFrom="paragraph">
            <wp:posOffset>-55880</wp:posOffset>
          </wp:positionV>
          <wp:extent cx="1800000" cy="324000"/>
          <wp:effectExtent l="0" t="0" r="0" b="0"/>
          <wp:wrapSquare wrapText="bothSides"/>
          <wp:docPr id="14" name="Grafik 0" descr="Janitza(R)-Logo_Black.jpg">
            <a:extLst xmlns:a="http://schemas.openxmlformats.org/drawingml/2006/main">
              <a:ext uri="{FF2B5EF4-FFF2-40B4-BE49-F238E27FC236}">
                <a16:creationId xmlns:a16="http://schemas.microsoft.com/office/drawing/2014/main" id="{ABF988A6-2595-4977-BBAB-2B291073BD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nitza(R)-Logo_Blac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324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590D"/>
    <w:multiLevelType w:val="hybridMultilevel"/>
    <w:tmpl w:val="95E632EA"/>
    <w:lvl w:ilvl="0" w:tplc="7A26894C">
      <w:numFmt w:val="bullet"/>
      <w:lvlText w:val="-"/>
      <w:lvlJc w:val="left"/>
      <w:pPr>
        <w:ind w:left="720" w:hanging="360"/>
      </w:pPr>
      <w:rPr>
        <w:rFonts w:hint="default" w:ascii="Calibri" w:hAnsi="Calibri" w:cs="Calibri" w:eastAsiaTheme="minorHAnsi"/>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1078399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DA2"/>
    <w:rsid w:val="00015B45"/>
    <w:rsid w:val="000674BF"/>
    <w:rsid w:val="00097EBD"/>
    <w:rsid w:val="000B319C"/>
    <w:rsid w:val="000D7ADC"/>
    <w:rsid w:val="00100F75"/>
    <w:rsid w:val="001039BA"/>
    <w:rsid w:val="00121702"/>
    <w:rsid w:val="00170D31"/>
    <w:rsid w:val="00180A2D"/>
    <w:rsid w:val="001C5AB9"/>
    <w:rsid w:val="001E2EC8"/>
    <w:rsid w:val="001E38A0"/>
    <w:rsid w:val="00206B68"/>
    <w:rsid w:val="00217BA3"/>
    <w:rsid w:val="00285DCD"/>
    <w:rsid w:val="002B1C7E"/>
    <w:rsid w:val="00301883"/>
    <w:rsid w:val="00310E2C"/>
    <w:rsid w:val="00341579"/>
    <w:rsid w:val="00352121"/>
    <w:rsid w:val="0039763F"/>
    <w:rsid w:val="003C671F"/>
    <w:rsid w:val="00412FFF"/>
    <w:rsid w:val="0042300D"/>
    <w:rsid w:val="00445551"/>
    <w:rsid w:val="00452C81"/>
    <w:rsid w:val="00457A61"/>
    <w:rsid w:val="00464ADC"/>
    <w:rsid w:val="00483208"/>
    <w:rsid w:val="00486CD9"/>
    <w:rsid w:val="004B0518"/>
    <w:rsid w:val="004B6529"/>
    <w:rsid w:val="00516413"/>
    <w:rsid w:val="00526668"/>
    <w:rsid w:val="00551CDD"/>
    <w:rsid w:val="00565193"/>
    <w:rsid w:val="00587AF6"/>
    <w:rsid w:val="005B14FE"/>
    <w:rsid w:val="005C186A"/>
    <w:rsid w:val="005C3911"/>
    <w:rsid w:val="005C5715"/>
    <w:rsid w:val="005E0F51"/>
    <w:rsid w:val="005E44BB"/>
    <w:rsid w:val="006106BD"/>
    <w:rsid w:val="0063086B"/>
    <w:rsid w:val="00656846"/>
    <w:rsid w:val="00674AD9"/>
    <w:rsid w:val="006D1033"/>
    <w:rsid w:val="006D2E13"/>
    <w:rsid w:val="006D6C1E"/>
    <w:rsid w:val="006E7F7A"/>
    <w:rsid w:val="00707648"/>
    <w:rsid w:val="00735465"/>
    <w:rsid w:val="007401E0"/>
    <w:rsid w:val="00745C3A"/>
    <w:rsid w:val="00762494"/>
    <w:rsid w:val="00773FFF"/>
    <w:rsid w:val="007E2864"/>
    <w:rsid w:val="0081157D"/>
    <w:rsid w:val="0084294F"/>
    <w:rsid w:val="00847F22"/>
    <w:rsid w:val="00863595"/>
    <w:rsid w:val="008760E1"/>
    <w:rsid w:val="008811E0"/>
    <w:rsid w:val="008C6B2F"/>
    <w:rsid w:val="008D61E9"/>
    <w:rsid w:val="008E08A4"/>
    <w:rsid w:val="00936AC0"/>
    <w:rsid w:val="00946242"/>
    <w:rsid w:val="0095750F"/>
    <w:rsid w:val="009D586C"/>
    <w:rsid w:val="009F03CF"/>
    <w:rsid w:val="00A22414"/>
    <w:rsid w:val="00A23C00"/>
    <w:rsid w:val="00A35D79"/>
    <w:rsid w:val="00A55530"/>
    <w:rsid w:val="00A93C93"/>
    <w:rsid w:val="00AA4F18"/>
    <w:rsid w:val="00AA5F6E"/>
    <w:rsid w:val="00AA61AA"/>
    <w:rsid w:val="00AB4B6C"/>
    <w:rsid w:val="00B10469"/>
    <w:rsid w:val="00B10C42"/>
    <w:rsid w:val="00B27410"/>
    <w:rsid w:val="00B43310"/>
    <w:rsid w:val="00B663C7"/>
    <w:rsid w:val="00BE5A63"/>
    <w:rsid w:val="00C11027"/>
    <w:rsid w:val="00C33B6C"/>
    <w:rsid w:val="00CD5C26"/>
    <w:rsid w:val="00CE352D"/>
    <w:rsid w:val="00D33503"/>
    <w:rsid w:val="00D3570A"/>
    <w:rsid w:val="00DD15BF"/>
    <w:rsid w:val="00E164D7"/>
    <w:rsid w:val="00E60326"/>
    <w:rsid w:val="00E80537"/>
    <w:rsid w:val="00EC3D7C"/>
    <w:rsid w:val="00EF2D4B"/>
    <w:rsid w:val="00F252B8"/>
    <w:rsid w:val="00F30A7F"/>
    <w:rsid w:val="00F32DA2"/>
    <w:rsid w:val="00F64622"/>
    <w:rsid w:val="00FC0952"/>
    <w:rsid w:val="00FC3E43"/>
    <w:rsid w:val="00FC4B0B"/>
    <w:rsid w:val="0CFCBE90"/>
    <w:rsid w:val="16013652"/>
    <w:rsid w:val="1BB04D1F"/>
    <w:rsid w:val="1CD2103B"/>
    <w:rsid w:val="29E11BFD"/>
    <w:rsid w:val="2ADF866A"/>
    <w:rsid w:val="2DF710BA"/>
    <w:rsid w:val="3A048C15"/>
    <w:rsid w:val="3A64957E"/>
    <w:rsid w:val="47D1BFE4"/>
    <w:rsid w:val="48B3DFB9"/>
    <w:rsid w:val="4FBF2C25"/>
    <w:rsid w:val="56A9D338"/>
    <w:rsid w:val="5D42620B"/>
    <w:rsid w:val="5FFD365C"/>
    <w:rsid w:val="619B3541"/>
    <w:rsid w:val="63800F71"/>
    <w:rsid w:val="63C88C3B"/>
    <w:rsid w:val="70017FB3"/>
    <w:rsid w:val="72764203"/>
    <w:rsid w:val="73B2F49F"/>
    <w:rsid w:val="7FCAB03B"/>
    <w:rsid w:val="7FF6080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6314D"/>
  <w15:docId w15:val="{4399844B-E1E9-462B-AEA0-3240133DB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80A2D"/>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32DA2"/>
    <w:pPr>
      <w:tabs>
        <w:tab w:val="center" w:pos="4536"/>
        <w:tab w:val="right" w:pos="9072"/>
      </w:tabs>
      <w:spacing w:after="0" w:line="240" w:lineRule="auto"/>
    </w:pPr>
  </w:style>
  <w:style w:type="character" w:styleId="HeaderChar" w:customStyle="1">
    <w:name w:val="Header Char"/>
    <w:basedOn w:val="DefaultParagraphFont"/>
    <w:link w:val="Header"/>
    <w:uiPriority w:val="99"/>
    <w:rsid w:val="00F32DA2"/>
  </w:style>
  <w:style w:type="paragraph" w:styleId="Footer">
    <w:name w:val="footer"/>
    <w:basedOn w:val="Normal"/>
    <w:link w:val="FooterChar"/>
    <w:uiPriority w:val="99"/>
    <w:unhideWhenUsed/>
    <w:rsid w:val="00F32DA2"/>
    <w:pPr>
      <w:tabs>
        <w:tab w:val="center" w:pos="4536"/>
        <w:tab w:val="right" w:pos="9072"/>
      </w:tabs>
      <w:spacing w:after="0" w:line="240" w:lineRule="auto"/>
    </w:pPr>
  </w:style>
  <w:style w:type="character" w:styleId="FooterChar" w:customStyle="1">
    <w:name w:val="Footer Char"/>
    <w:basedOn w:val="DefaultParagraphFont"/>
    <w:link w:val="Footer"/>
    <w:uiPriority w:val="99"/>
    <w:rsid w:val="00F32DA2"/>
  </w:style>
  <w:style w:type="paragraph" w:styleId="BalloonText">
    <w:name w:val="Balloon Text"/>
    <w:basedOn w:val="Normal"/>
    <w:link w:val="BalloonTextChar"/>
    <w:uiPriority w:val="99"/>
    <w:semiHidden/>
    <w:unhideWhenUsed/>
    <w:rsid w:val="00F32DA2"/>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F32DA2"/>
    <w:rPr>
      <w:rFonts w:ascii="Tahoma" w:hAnsi="Tahoma" w:cs="Tahoma"/>
      <w:sz w:val="16"/>
      <w:szCs w:val="16"/>
    </w:rPr>
  </w:style>
  <w:style w:type="character" w:styleId="Hyperlink">
    <w:name w:val="Hyperlink"/>
    <w:basedOn w:val="DefaultParagraphFont"/>
    <w:uiPriority w:val="99"/>
    <w:unhideWhenUsed/>
    <w:rsid w:val="00A22414"/>
    <w:rPr>
      <w:color w:val="0000FF" w:themeColor="hyperlink"/>
      <w:u w:val="single"/>
    </w:rPr>
  </w:style>
  <w:style w:type="paragraph" w:styleId="Adresse" w:customStyle="1">
    <w:name w:val="Adresse"/>
    <w:basedOn w:val="Normal"/>
    <w:link w:val="AdresseZchn"/>
    <w:qFormat/>
    <w:rsid w:val="0095750F"/>
    <w:rPr>
      <w:rFonts w:ascii="Arial" w:hAnsi="Arial" w:cs="Arial"/>
    </w:rPr>
  </w:style>
  <w:style w:type="character" w:styleId="AdresseZchn" w:customStyle="1">
    <w:name w:val="Adresse Zchn"/>
    <w:basedOn w:val="DefaultParagraphFont"/>
    <w:link w:val="Adresse"/>
    <w:rsid w:val="0095750F"/>
    <w:rPr>
      <w:rFonts w:ascii="Arial" w:hAnsi="Arial" w:cs="Arial"/>
    </w:rPr>
  </w:style>
  <w:style w:type="paragraph" w:styleId="EinfAbs" w:customStyle="1">
    <w:name w:val="[Einf. Abs.]"/>
    <w:basedOn w:val="Normal"/>
    <w:uiPriority w:val="99"/>
    <w:rsid w:val="008D61E9"/>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ListParagraph">
    <w:name w:val="List Paragraph"/>
    <w:basedOn w:val="Normal"/>
    <w:uiPriority w:val="34"/>
    <w:qFormat/>
    <w:rsid w:val="00285DCD"/>
    <w:pPr>
      <w:spacing w:after="160" w:line="259" w:lineRule="auto"/>
      <w:ind w:left="720"/>
      <w:contextualSpacing/>
      <w:jc w:val="center"/>
    </w:pPr>
  </w:style>
  <w:style w:type="paragraph" w:styleId="NormalWeb">
    <w:name w:val="Normal (Web)"/>
    <w:basedOn w:val="Normal"/>
    <w:uiPriority w:val="99"/>
    <w:rsid w:val="00674AD9"/>
    <w:pPr>
      <w:spacing w:beforeLines="1" w:afterLines="1" w:line="240" w:lineRule="auto"/>
    </w:pPr>
    <w:rPr>
      <w:rFonts w:ascii="Times" w:hAnsi="Times" w:cs="Times New Roman"/>
      <w:sz w:val="20"/>
      <w:szCs w:val="20"/>
      <w:lang w:eastAsia="de-DE"/>
    </w:rPr>
  </w:style>
  <w:style w:type="character" w:styleId="UnresolvedMention">
    <w:name w:val="Unresolved Mention"/>
    <w:basedOn w:val="DefaultParagraphFont"/>
    <w:uiPriority w:val="99"/>
    <w:semiHidden/>
    <w:unhideWhenUsed/>
    <w:rsid w:val="009F03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24024">
      <w:bodyDiv w:val="1"/>
      <w:marLeft w:val="0"/>
      <w:marRight w:val="0"/>
      <w:marTop w:val="0"/>
      <w:marBottom w:val="0"/>
      <w:divBdr>
        <w:top w:val="none" w:sz="0" w:space="0" w:color="auto"/>
        <w:left w:val="none" w:sz="0" w:space="0" w:color="auto"/>
        <w:bottom w:val="none" w:sz="0" w:space="0" w:color="auto"/>
        <w:right w:val="none" w:sz="0" w:space="0" w:color="auto"/>
      </w:divBdr>
    </w:div>
    <w:div w:id="48975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joachim.baer@janitza.de"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D3C75DBF7D27146B8FF1FADED6D002C" ma:contentTypeVersion="12" ma:contentTypeDescription="Ein neues Dokument erstellen." ma:contentTypeScope="" ma:versionID="2a88ddf5c7dd663733dcf7aa3427c551">
  <xsd:schema xmlns:xsd="http://www.w3.org/2001/XMLSchema" xmlns:xs="http://www.w3.org/2001/XMLSchema" xmlns:p="http://schemas.microsoft.com/office/2006/metadata/properties" xmlns:ns2="4d666625-8dc8-44b4-8764-e3836d8af223" targetNamespace="http://schemas.microsoft.com/office/2006/metadata/properties" ma:root="true" ma:fieldsID="161e566fde283484b233147b417c028c" ns2:_="">
    <xsd:import namespace="4d666625-8dc8-44b4-8764-e3836d8af2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66625-8dc8-44b4-8764-e3836d8af2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225f19a8-28d6-4969-9e42-35220e170db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d666625-8dc8-44b4-8764-e3836d8af22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1BBF0B-C795-4917-9D8E-B3CF660C4743}">
  <ds:schemaRefs>
    <ds:schemaRef ds:uri="http://schemas.openxmlformats.org/officeDocument/2006/bibliography"/>
  </ds:schemaRefs>
</ds:datastoreItem>
</file>

<file path=customXml/itemProps2.xml><?xml version="1.0" encoding="utf-8"?>
<ds:datastoreItem xmlns:ds="http://schemas.openxmlformats.org/officeDocument/2006/customXml" ds:itemID="{E796BB22-753B-4808-8900-274A938E77EF}">
  <ds:schemaRefs>
    <ds:schemaRef ds:uri="http://schemas.microsoft.com/sharepoint/v3/contenttype/forms"/>
  </ds:schemaRefs>
</ds:datastoreItem>
</file>

<file path=customXml/itemProps3.xml><?xml version="1.0" encoding="utf-8"?>
<ds:datastoreItem xmlns:ds="http://schemas.openxmlformats.org/officeDocument/2006/customXml" ds:itemID="{EFE0D685-6070-489D-99C0-1EBCCC4E3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66625-8dc8-44b4-8764-e3836d8af2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23DBE9-8D41-4785-A967-A806052FE987}">
  <ds:schemaRefs>
    <ds:schemaRef ds:uri="http://schemas.microsoft.com/office/2006/metadata/properties"/>
    <ds:schemaRef ds:uri="http://schemas.microsoft.com/office/infopath/2007/PartnerControls"/>
    <ds:schemaRef ds:uri="4d666625-8dc8-44b4-8764-e3836d8af22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thorsten.braun</dc:creator>
  <keywords/>
  <lastModifiedBy>Pedro Paredes Cuadrado</lastModifiedBy>
  <revision>6</revision>
  <lastPrinted>2019-08-21T10:36:00.0000000Z</lastPrinted>
  <dcterms:created xsi:type="dcterms:W3CDTF">2026-06-23T06:05:00.0000000Z</dcterms:created>
  <dcterms:modified xsi:type="dcterms:W3CDTF">2026-06-23T10:08:00.2061057Z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0x0101002D3C75DBF7D27146B8FF1FADED6D002C</vt:lpwstr>
  </property>
  <property fmtid="{D5CDD505-2E9C-101B-9397-08002B2CF9AE}" pid="3" name="MediaServiceImageTags">
    <vt:lpwstr/>
  </property>
</Properties>
</file>